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napToGrid w:val="0"/>
        <w:rPr>
          <w:rFonts w:ascii="黑体" w:eastAsia="黑体" w:hAnsi="黑体"/>
          <w:kern w:val="0"/>
          <w:sz w:val="28"/>
          <w:szCs w:val="28"/>
        </w:rPr>
      </w:pPr>
      <w:bookmarkStart w:id="0" w:name="_Hlk490065251"/>
      <w:r>
        <w:rPr>
          <w:rFonts w:ascii="黑体" w:eastAsia="黑体" w:hAnsi="黑体" w:hint="eastAsia"/>
          <w:kern w:val="0"/>
          <w:sz w:val="28"/>
          <w:szCs w:val="28"/>
        </w:rPr>
        <w:t>附件2:</w:t>
      </w:r>
    </w:p>
    <w:p>
      <w:pPr>
        <w:pStyle w:val="1"/>
        <w:snapToGrid w:val="0"/>
        <w:rPr>
          <w:rFonts w:ascii="黑体" w:eastAsia="黑体" w:hAnsi="黑体"/>
          <w:kern w:val="0"/>
          <w:sz w:val="28"/>
          <w:szCs w:val="28"/>
        </w:rPr>
      </w:pPr>
    </w:p>
    <w:p>
      <w:pPr>
        <w:autoSpaceDE w:val="0"/>
        <w:spacing w:line="440" w:lineRule="exact"/>
        <w:jc w:val="center"/>
        <w:rPr>
          <w:rFonts w:ascii="黑体" w:eastAsia="黑体" w:hAnsi="黑体" w:cs="黑体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滁州学院第一届移动教学大赛数据指标评价体系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45"/>
        <w:gridCol w:w="6678"/>
      </w:tblGrid>
      <w:tr>
        <w:trPr>
          <w:trHeight w:val="585"/>
          <w:jc w:val="center"/>
        </w:trPr>
        <w:tc>
          <w:tcPr>
            <w:tcW w:w="645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计分方式（以班级学生人数100为例）</w:t>
            </w:r>
          </w:p>
        </w:tc>
      </w:tr>
      <w:tr>
        <w:trPr>
          <w:trHeight w:val="1137"/>
          <w:jc w:val="center"/>
        </w:trPr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资源建设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20%</w:t>
            </w: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在课程章节、资料中建设教学资源库，每上传一份资料，则计2分，满分100分。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如上传40份资料，则得分为4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*2=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80分。</w:t>
            </w:r>
          </w:p>
        </w:tc>
      </w:tr>
      <w:tr>
        <w:trPr>
          <w:trHeight w:val="856"/>
          <w:jc w:val="center"/>
        </w:trPr>
        <w:tc>
          <w:tcPr>
            <w:tcW w:w="645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注：资料需具备丰富度，教师必须发布PPT、视频、图书、期刊、文本中任意三种以上的资源形式，否则不计分。</w:t>
            </w:r>
          </w:p>
        </w:tc>
      </w:tr>
      <w:tr>
        <w:trPr>
          <w:trHeight w:val="1690"/>
          <w:jc w:val="center"/>
        </w:trPr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控件使用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20%</w:t>
            </w: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每发起任一活动（签到；</w:t>
            </w:r>
            <w:r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投票/问卷；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抢答；选人；作业/测验；任务；直播；评分；讨论；在线课堂；通知），则计3分，满分100分。</w:t>
            </w:r>
          </w:p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如发起了16次签到，4次选人，则得分为（16+4）*3=60分</w:t>
            </w:r>
          </w:p>
        </w:tc>
      </w:tr>
      <w:tr>
        <w:trPr>
          <w:trHeight w:val="838"/>
          <w:jc w:val="center"/>
        </w:trPr>
        <w:tc>
          <w:tcPr>
            <w:tcW w:w="645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若参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与学生人数小于班级人数的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，则该活动（除选人活动外）无效不计分。</w:t>
            </w:r>
          </w:p>
        </w:tc>
      </w:tr>
      <w:tr>
        <w:trPr>
          <w:trHeight w:val="2818"/>
          <w:jc w:val="center"/>
        </w:trPr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班级活跃度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60%</w:t>
            </w: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班级活跃度 = 活动热度 + 讨论热度</w:t>
            </w:r>
          </w:p>
          <w:p>
            <w:pPr>
              <w:spacing w:after="0"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活动热度为该班教师发起的全部控件活动的(除选人活动外)平均参与率换算得到，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满分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。</w:t>
            </w:r>
          </w:p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如发起的签到有98人参与，问卷有96人参与，抢答有90人参与，</w:t>
            </w:r>
          </w:p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则活动热度为（98</w:t>
            </w:r>
            <w:r>
              <w:rPr>
                <w:rFonts w:ascii="宋体" w:eastAsia="宋体" w:hAnsi="宋体"/>
                <w:sz w:val="24"/>
                <w:szCs w:val="24"/>
              </w:rPr>
              <w:t>/100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>
              <w:rPr>
                <w:rFonts w:ascii="宋体" w:eastAsia="宋体" w:hAnsi="宋体"/>
                <w:sz w:val="24"/>
                <w:szCs w:val="24"/>
              </w:rPr>
              <w:t>96/100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>
              <w:rPr>
                <w:rFonts w:ascii="宋体" w:eastAsia="宋体" w:hAnsi="宋体"/>
                <w:sz w:val="24"/>
                <w:szCs w:val="24"/>
              </w:rPr>
              <w:t>90/100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）/3=</w:t>
            </w:r>
            <w:r>
              <w:rPr>
                <w:rFonts w:ascii="宋体" w:eastAsia="宋体" w:hAnsi="宋体"/>
                <w:sz w:val="24"/>
                <w:szCs w:val="24"/>
              </w:rPr>
              <w:t>94.67%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则得分为94.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sz w:val="24"/>
                <w:szCs w:val="24"/>
              </w:rPr>
              <w:t>67%*50=47.33分。（精确至小数点后两位）</w:t>
            </w:r>
          </w:p>
        </w:tc>
      </w:tr>
      <w:tr>
        <w:trPr>
          <w:trHeight w:val="1696"/>
          <w:jc w:val="center"/>
        </w:trPr>
        <w:tc>
          <w:tcPr>
            <w:tcW w:w="645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34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讨论热度由该班学生在讨论区的人均回复数换算得到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满分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分。</w:t>
            </w:r>
          </w:p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如发布的话题中，总评论数为200，</w:t>
            </w:r>
          </w:p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则得分为1*200/100=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分。（精确至小数点后两位）</w:t>
            </w:r>
          </w:p>
        </w:tc>
      </w:tr>
      <w:tr>
        <w:trPr>
          <w:trHeight w:val="983"/>
          <w:jc w:val="center"/>
        </w:trPr>
        <w:tc>
          <w:tcPr>
            <w:tcW w:w="645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18" w:type="pct"/>
            <w:shd w:val="clear" w:color="auto" w:fill="auto"/>
            <w:vAlign w:val="center"/>
          </w:tcPr>
          <w:p>
            <w:pPr>
              <w:spacing w:after="0"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注：评论内容不得违背参赛约定中的内容要求，且必须与讨论主题相关，否则不计分。</w:t>
            </w:r>
          </w:p>
        </w:tc>
      </w:tr>
      <w:tr>
        <w:trPr>
          <w:trHeight w:val="666"/>
          <w:jc w:val="center"/>
        </w:trPr>
        <w:tc>
          <w:tcPr>
            <w:tcW w:w="645" w:type="pct"/>
            <w:shd w:val="clear" w:color="auto" w:fill="auto"/>
            <w:vAlign w:val="center"/>
          </w:tcPr>
          <w:p>
            <w:pPr>
              <w:spacing w:after="0"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355" w:type="pct"/>
            <w:gridSpan w:val="2"/>
            <w:shd w:val="clear" w:color="auto" w:fill="auto"/>
            <w:vAlign w:val="center"/>
          </w:tcPr>
          <w:p>
            <w:pPr>
              <w:spacing w:after="0"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100分</w:t>
            </w:r>
          </w:p>
        </w:tc>
      </w:tr>
    </w:tbl>
    <w:p>
      <w:pPr>
        <w:spacing w:line="340" w:lineRule="exact"/>
      </w:pPr>
    </w:p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styleId="a4">
    <w:name w:val="Strong"/>
    <w:uiPriority w:val="22"/>
    <w:qFormat/>
    <w:rPr>
      <w:b/>
    </w:rPr>
  </w:style>
  <w:style w:type="paragraph" w:customStyle="1" w:styleId="1">
    <w:name w:val="无间隔1"/>
    <w:qFormat/>
    <w:pPr>
      <w:widowControl w:val="0"/>
      <w:jc w:val="both"/>
    </w:pPr>
    <w:rPr>
      <w:rFonts w:eastAsiaTheme="minorEastAsia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WangGuo</cp:lastModifiedBy>
  <cp:revision>3</cp:revision>
  <dcterms:created xsi:type="dcterms:W3CDTF">2008-09-11T17:20:00Z</dcterms:created>
  <dcterms:modified xsi:type="dcterms:W3CDTF">2018-03-23T06:58:00Z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